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2A" w:rsidRPr="004F1821" w:rsidRDefault="0073742A" w:rsidP="007374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i/>
          <w:sz w:val="28"/>
          <w:szCs w:val="28"/>
        </w:rPr>
        <w:t>е, дорогие учащиеся и родители 5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73742A" w:rsidRPr="004F1821" w:rsidRDefault="0073742A" w:rsidP="00737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4F1821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42A" w:rsidRPr="004F1821" w:rsidRDefault="0073742A" w:rsidP="00737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42A" w:rsidRPr="004F1821" w:rsidRDefault="0073742A" w:rsidP="00737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73742A" w:rsidRPr="008C1AE2" w:rsidRDefault="0073742A" w:rsidP="0073742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73742A" w:rsidRPr="004F1821" w:rsidRDefault="0073742A" w:rsidP="0073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73742A" w:rsidRPr="00F24286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1DF7">
        <w:rPr>
          <w:rFonts w:ascii="Times New Roman" w:hAnsi="Times New Roman" w:cs="Times New Roman"/>
          <w:sz w:val="28"/>
          <w:szCs w:val="28"/>
        </w:rPr>
        <w:t xml:space="preserve">, или страница для связи в социальных сетях -  </w:t>
      </w:r>
      <w:hyperlink r:id="rId5" w:history="1"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742A" w:rsidRPr="004F1821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73742A" w:rsidRPr="00EF298A" w:rsidRDefault="0073742A" w:rsidP="00737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E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73742A" w:rsidRDefault="0073742A" w:rsidP="00737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(11 - 16.05.20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73742A" w:rsidRDefault="0073742A" w:rsidP="0073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Программно-изобразительная музыка.</w:t>
      </w:r>
    </w:p>
    <w:p w:rsidR="0073742A" w:rsidRDefault="0073742A" w:rsidP="00737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F3">
        <w:rPr>
          <w:rFonts w:ascii="Times New Roman" w:hAnsi="Times New Roman" w:cs="Times New Roman"/>
          <w:b/>
          <w:sz w:val="28"/>
          <w:szCs w:val="28"/>
        </w:rPr>
        <w:t>М.П. Мусоргский. «Картинки с выставки»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742A" w:rsidRDefault="0073742A" w:rsidP="0073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Продолжая разговор о программной музыке, следует отметить, что источником программы могут служить и произведения изобразительного искусства. Одним из самых ярких подобных примеров является цикл фортепианных пьес М.П. Мусоргского «Картинки с выставки».</w:t>
      </w:r>
    </w:p>
    <w:p w:rsidR="0073742A" w:rsidRPr="00B86BEB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BEB">
        <w:rPr>
          <w:rFonts w:ascii="Times New Roman" w:hAnsi="Times New Roman" w:cs="Times New Roman"/>
          <w:sz w:val="28"/>
          <w:szCs w:val="28"/>
        </w:rPr>
        <w:t>В 1874 году, по инициативе известного русского музыкального и художественного критика В.В. Стасова была организована посмертная выставка произведений художника Гартмана, на которой были представлены его работы маслом, акварели, зарисовки с натуры, эскизы театральных декораций и костюмов, архитектурные проекты. Были и некоторые изделия, сделанные руками художника, — щипцы для раскалывания орехов, часы в виде избушки на курьих ножках и т. п.</w:t>
      </w:r>
    </w:p>
    <w:p w:rsidR="0073742A" w:rsidRPr="00B86BEB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6BEB">
        <w:rPr>
          <w:rFonts w:ascii="Times New Roman" w:eastAsia="Times New Roman" w:hAnsi="Times New Roman" w:cs="Times New Roman"/>
          <w:sz w:val="28"/>
          <w:szCs w:val="28"/>
        </w:rPr>
        <w:t>Выставка произвела огромное впечатление на Мусоргского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был другом художника</w:t>
      </w:r>
      <w:r w:rsidRPr="00B86BEB">
        <w:rPr>
          <w:rFonts w:ascii="Times New Roman" w:eastAsia="Times New Roman" w:hAnsi="Times New Roman" w:cs="Times New Roman"/>
          <w:sz w:val="28"/>
          <w:szCs w:val="28"/>
        </w:rPr>
        <w:t>. Он решил написать программную фортепианную сюиту, содержанием которой стали бы произведения покойного художника. Интерпретирует их композитор по-своему. Так, эскиз к балету «</w:t>
      </w:r>
      <w:proofErr w:type="spellStart"/>
      <w:r w:rsidRPr="00B86BEB">
        <w:rPr>
          <w:rFonts w:ascii="Times New Roman" w:eastAsia="Times New Roman" w:hAnsi="Times New Roman" w:cs="Times New Roman"/>
          <w:sz w:val="28"/>
          <w:szCs w:val="28"/>
        </w:rPr>
        <w:t>Трильби</w:t>
      </w:r>
      <w:proofErr w:type="spellEnd"/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», изображающий крошечных птенцов в скорлупках,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2219325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828800" cy="2495550"/>
            <wp:effectExtent l="19050" t="0" r="0" b="0"/>
            <wp:wrapSquare wrapText="bothSides"/>
            <wp:docPr id="3" name="Рисунок 3" descr="G:\МАМА\2018 - 19\Мусоргский\3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МА\2018 - 19\Мусоргский\3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превращается в «Балет невылупившихся птенцов», щипцы для орехов в виде кривоногого гнома становятся основой портрета этого сказочного существа, а </w:t>
      </w:r>
      <w:proofErr w:type="gramStart"/>
      <w:r w:rsidRPr="00B86BEB">
        <w:rPr>
          <w:rFonts w:ascii="Times New Roman" w:eastAsia="Times New Roman" w:hAnsi="Times New Roman" w:cs="Times New Roman"/>
          <w:sz w:val="28"/>
          <w:szCs w:val="28"/>
        </w:rPr>
        <w:lastRenderedPageBreak/>
        <w:t>часы-избушка</w:t>
      </w:r>
      <w:proofErr w:type="gramEnd"/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 вдохновляют музыканта на пьесу, рисующую полет Бабы-Яги на помеле.</w:t>
      </w:r>
    </w:p>
    <w:p w:rsidR="0073742A" w:rsidRPr="00B86BEB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6BEB">
        <w:rPr>
          <w:rFonts w:ascii="Times New Roman" w:eastAsia="Times New Roman" w:hAnsi="Times New Roman" w:cs="Times New Roman"/>
          <w:sz w:val="28"/>
          <w:szCs w:val="28"/>
        </w:rPr>
        <w:t>Фортепианный цикл был создан очень быстро — за три недели июня 1874 года. Композитор закончил работу 22 июня и посвятил ее В.В. Стасову.</w:t>
      </w:r>
    </w:p>
    <w:p w:rsidR="0073742A" w:rsidRPr="00B86BEB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6BEB">
        <w:rPr>
          <w:rFonts w:ascii="Times New Roman" w:eastAsia="Times New Roman" w:hAnsi="Times New Roman" w:cs="Times New Roman"/>
          <w:sz w:val="28"/>
          <w:szCs w:val="28"/>
        </w:rPr>
        <w:t>Тогда же, летом 1874 года, «Картинки» с подзаголовком «Воспоминание о Викторе Гартмане» были подготовлены композитором к печати, но опубликованы только в 1886 году, уже после смерти композитора. Еще несколько лет понадобилось на то, чтобы это глубоко оригинальное, не имеющее аналогов произведение вошло в репертуар пианистов.</w:t>
      </w:r>
    </w:p>
    <w:p w:rsidR="0073742A" w:rsidRPr="00B86BEB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Яркость образов, их живописность, фортепианная </w:t>
      </w:r>
      <w:proofErr w:type="spellStart"/>
      <w:r w:rsidRPr="00B86BEB">
        <w:rPr>
          <w:rFonts w:ascii="Times New Roman" w:eastAsia="Times New Roman" w:hAnsi="Times New Roman" w:cs="Times New Roman"/>
          <w:sz w:val="28"/>
          <w:szCs w:val="28"/>
        </w:rPr>
        <w:t>колористика</w:t>
      </w:r>
      <w:proofErr w:type="spellEnd"/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 подталкивали к оркестровому воплощению «Картинок». В архиве Римского-Корсакова сохранилась страница оркестровки одной из частей цикла — «Старого замка». Позднее ученик Римского-Корсакова М. </w:t>
      </w:r>
      <w:proofErr w:type="spellStart"/>
      <w:r w:rsidRPr="00B86BEB">
        <w:rPr>
          <w:rFonts w:ascii="Times New Roman" w:eastAsia="Times New Roman" w:hAnsi="Times New Roman" w:cs="Times New Roman"/>
          <w:sz w:val="28"/>
          <w:szCs w:val="28"/>
        </w:rPr>
        <w:t>Тушмалов</w:t>
      </w:r>
      <w:proofErr w:type="spellEnd"/>
      <w:r w:rsidRPr="00B86BEB">
        <w:rPr>
          <w:rFonts w:ascii="Times New Roman" w:eastAsia="Times New Roman" w:hAnsi="Times New Roman" w:cs="Times New Roman"/>
          <w:sz w:val="28"/>
          <w:szCs w:val="28"/>
        </w:rPr>
        <w:t xml:space="preserve"> сделал оркестровку, но она осталась неисполненной. В 1922 году Морис Равель, бывший страстным поклонником творчества Мусоргского, также обратился к этому произведению. Его блестящее оркестровое воплощение «Картинок с выставки» быстро завоевало концертную эстраду и стало столь же популярным, как и подлинная фортепианная версия произведения. Партитура была впервые издана Российским музыкальным издательством в Париже в 1927 году.</w:t>
      </w:r>
    </w:p>
    <w:p w:rsidR="0073742A" w:rsidRPr="006D3083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Первый номер </w:t>
      </w:r>
      <w:r w:rsidRPr="006D3083">
        <w:rPr>
          <w:rFonts w:ascii="Times New Roman" w:eastAsia="Times New Roman" w:hAnsi="Times New Roman" w:cs="Times New Roman"/>
          <w:b/>
          <w:sz w:val="28"/>
          <w:szCs w:val="28"/>
        </w:rPr>
        <w:t>— «Прогулка»</w:t>
      </w:r>
      <w:r w:rsidRPr="00E03014">
        <w:rPr>
          <w:color w:val="FF0000"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>ТРЕК № 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— основана на широкой мелодии в русском народном характере, с характерным для н</w:t>
      </w:r>
      <w:r>
        <w:rPr>
          <w:rFonts w:ascii="Times New Roman" w:eastAsia="Times New Roman" w:hAnsi="Times New Roman" w:cs="Times New Roman"/>
          <w:sz w:val="28"/>
          <w:szCs w:val="28"/>
        </w:rPr>
        <w:t>ародных песен переменным метром.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42A" w:rsidRPr="00ED129E" w:rsidRDefault="0073742A" w:rsidP="0073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3083">
        <w:rPr>
          <w:rFonts w:ascii="Times New Roman" w:eastAsia="Times New Roman" w:hAnsi="Times New Roman" w:cs="Times New Roman"/>
          <w:b/>
          <w:sz w:val="28"/>
          <w:szCs w:val="28"/>
        </w:rPr>
        <w:t>«Гном»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0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>ТРЕК № 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0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несохранившемся эскизе Гартмана была нарисована ёлочная игрушка, изображающая щипцы для колки орехов («щелкунчик») в виде карлика на кривых ножках. Изначально неподвижная фигурка гнома у Мусоргского </w:t>
      </w:r>
      <w:proofErr w:type="spellStart"/>
      <w:r w:rsidRPr="00190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оживает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ED12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129E">
        <w:rPr>
          <w:rFonts w:ascii="Times New Roman" w:hAnsi="Times New Roman" w:cs="Times New Roman"/>
          <w:sz w:val="28"/>
          <w:szCs w:val="28"/>
        </w:rPr>
        <w:t>инамичная</w:t>
      </w:r>
      <w:proofErr w:type="spellEnd"/>
      <w:r w:rsidRPr="00ED129E">
        <w:rPr>
          <w:rFonts w:ascii="Times New Roman" w:hAnsi="Times New Roman" w:cs="Times New Roman"/>
          <w:sz w:val="28"/>
          <w:szCs w:val="28"/>
        </w:rPr>
        <w:t xml:space="preserve"> пьеса передаёт изломанными ритмом и поворотами мелодии ужимки крадущегося гнома, слушатель «наблюдает», как он перебегает с места на место и замирает. Выбранная тональность ми-бемоль минор — достаточно мрачная, но неустойчивая гармония и короткие</w:t>
      </w:r>
      <w:r w:rsidRPr="00ED12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Форшлаг" w:history="1">
        <w:r w:rsidRPr="00ED12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форшлаги</w:t>
        </w:r>
      </w:hyperlink>
      <w:r w:rsidRPr="00ED12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D129E">
        <w:rPr>
          <w:rFonts w:ascii="Times New Roman" w:hAnsi="Times New Roman" w:cs="Times New Roman"/>
          <w:sz w:val="28"/>
          <w:szCs w:val="28"/>
        </w:rPr>
        <w:t>в окончаниях фраз придают музыке «игрушечный» оттенок, отодвигая трагическое в сферу сказочности.</w:t>
      </w:r>
    </w:p>
    <w:p w:rsidR="0073742A" w:rsidRPr="00ED129E" w:rsidRDefault="0073742A" w:rsidP="0073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29E">
        <w:rPr>
          <w:rFonts w:ascii="Times New Roman" w:hAnsi="Times New Roman" w:cs="Times New Roman"/>
          <w:sz w:val="28"/>
          <w:szCs w:val="28"/>
        </w:rPr>
        <w:t xml:space="preserve">В средней части, выражающей </w:t>
      </w:r>
      <w:proofErr w:type="gramStart"/>
      <w:r w:rsidRPr="00ED129E">
        <w:rPr>
          <w:rFonts w:ascii="Times New Roman" w:hAnsi="Times New Roman" w:cs="Times New Roman"/>
          <w:sz w:val="28"/>
          <w:szCs w:val="28"/>
        </w:rPr>
        <w:t>более глубинную</w:t>
      </w:r>
      <w:proofErr w:type="gramEnd"/>
      <w:r w:rsidRPr="00ED129E">
        <w:rPr>
          <w:rFonts w:ascii="Times New Roman" w:hAnsi="Times New Roman" w:cs="Times New Roman"/>
          <w:sz w:val="28"/>
          <w:szCs w:val="28"/>
        </w:rPr>
        <w:t xml:space="preserve"> характеристику персонажа, гном, по одной из трактовок, будто останавливается и начинает размышлять (напряжённая «раскачка» басов) или просто пытается отдохнуть, время от времени будто пугаясь, заподозрив опасность (повторение ломаных фраз из первой части). Каждая попытка спокойной остановки завершается пугано-тревожным пассажем. Наконец — гном так и не нашёл покоя — средняя часть переходит в громкую (</w:t>
      </w:r>
      <w:hyperlink r:id="rId10" w:tooltip="Фортиссимо" w:history="1">
        <w:r w:rsidRPr="00ED12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фортиссимо</w:t>
        </w:r>
      </w:hyperlink>
      <w:r w:rsidRPr="00ED129E">
        <w:rPr>
          <w:rFonts w:ascii="Times New Roman" w:hAnsi="Times New Roman" w:cs="Times New Roman"/>
          <w:sz w:val="28"/>
          <w:szCs w:val="28"/>
        </w:rPr>
        <w:t xml:space="preserve">) кульминацию — </w:t>
      </w:r>
      <w:proofErr w:type="spellStart"/>
      <w:r w:rsidRPr="00ED129E">
        <w:rPr>
          <w:rFonts w:ascii="Times New Roman" w:hAnsi="Times New Roman" w:cs="Times New Roman"/>
          <w:sz w:val="28"/>
          <w:szCs w:val="28"/>
        </w:rPr>
        <w:t>хроматически</w:t>
      </w:r>
      <w:proofErr w:type="spellEnd"/>
      <w:r w:rsidRPr="00ED129E">
        <w:rPr>
          <w:rFonts w:ascii="Times New Roman" w:hAnsi="Times New Roman" w:cs="Times New Roman"/>
          <w:sz w:val="28"/>
          <w:szCs w:val="28"/>
        </w:rPr>
        <w:t xml:space="preserve"> нисходящую линию, трагически звучащую и передающую страдание и отчаяние.</w:t>
      </w:r>
    </w:p>
    <w:p w:rsidR="0073742A" w:rsidRDefault="0073742A" w:rsidP="0073742A">
      <w:pPr>
        <w:pStyle w:val="a3"/>
        <w:jc w:val="both"/>
        <w:rPr>
          <w:sz w:val="28"/>
          <w:szCs w:val="28"/>
        </w:rPr>
      </w:pPr>
      <w:r w:rsidRPr="00ED129E">
        <w:rPr>
          <w:rFonts w:ascii="Times New Roman" w:hAnsi="Times New Roman" w:cs="Times New Roman"/>
          <w:sz w:val="28"/>
          <w:szCs w:val="28"/>
        </w:rPr>
        <w:t>Затем возвращается (в некотором отдалении) тема первой части, и в конце она «сдувается» быстрым пассажем, уносящим с собой впечатления от гнома.</w:t>
      </w:r>
      <w:r w:rsidRPr="00E03014">
        <w:rPr>
          <w:sz w:val="28"/>
          <w:szCs w:val="28"/>
        </w:rPr>
        <w:t xml:space="preserve"> </w:t>
      </w:r>
    </w:p>
    <w:p w:rsidR="0073742A" w:rsidRPr="00ED129E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2A" w:rsidRPr="006D3083" w:rsidRDefault="0073742A" w:rsidP="0073742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3742A" w:rsidRPr="00E03014" w:rsidRDefault="0073742A" w:rsidP="0073742A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D308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03014">
        <w:rPr>
          <w:sz w:val="28"/>
          <w:szCs w:val="28"/>
        </w:rPr>
        <w:t xml:space="preserve"> </w:t>
      </w:r>
      <w:r w:rsidRPr="00E03014">
        <w:rPr>
          <w:b/>
          <w:sz w:val="28"/>
          <w:szCs w:val="28"/>
        </w:rPr>
        <w:t>«Старый замок»</w:t>
      </w:r>
      <w:r w:rsidRPr="00190384">
        <w:rPr>
          <w:color w:val="FF0000"/>
          <w:sz w:val="28"/>
          <w:szCs w:val="28"/>
        </w:rPr>
        <w:t xml:space="preserve"> </w:t>
      </w:r>
      <w:r w:rsidRPr="00E03014">
        <w:rPr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color w:val="FF0000"/>
          <w:sz w:val="28"/>
          <w:szCs w:val="28"/>
          <w:lang w:val="en-US"/>
        </w:rPr>
        <w:t>I</w:t>
      </w:r>
      <w:r w:rsidRPr="00E03014">
        <w:rPr>
          <w:color w:val="FF0000"/>
          <w:sz w:val="28"/>
          <w:szCs w:val="28"/>
        </w:rPr>
        <w:t xml:space="preserve"> год обучения, диск № 2</w:t>
      </w:r>
      <w:r w:rsidRPr="00E03014">
        <w:rPr>
          <w:sz w:val="28"/>
          <w:szCs w:val="28"/>
        </w:rPr>
        <w:t xml:space="preserve"> </w:t>
      </w:r>
      <w:hyperlink r:id="rId11" w:history="1">
        <w:proofErr w:type="spellStart"/>
        <w:r w:rsidRPr="00E03014">
          <w:rPr>
            <w:rStyle w:val="a4"/>
            <w:sz w:val="28"/>
            <w:szCs w:val="28"/>
          </w:rPr>
          <w:t>https</w:t>
        </w:r>
        <w:proofErr w:type="spellEnd"/>
        <w:r w:rsidRPr="00E03014">
          <w:rPr>
            <w:rStyle w:val="a4"/>
            <w:sz w:val="28"/>
            <w:szCs w:val="28"/>
          </w:rPr>
          <w:t>://</w:t>
        </w:r>
        <w:proofErr w:type="spellStart"/>
        <w:r w:rsidRPr="00E03014">
          <w:rPr>
            <w:rStyle w:val="a4"/>
            <w:sz w:val="28"/>
            <w:szCs w:val="28"/>
          </w:rPr>
          <w:t>yadi.sk</w:t>
        </w:r>
        <w:proofErr w:type="spellEnd"/>
        <w:r w:rsidRPr="00E03014">
          <w:rPr>
            <w:rStyle w:val="a4"/>
            <w:sz w:val="28"/>
            <w:szCs w:val="28"/>
          </w:rPr>
          <w:t>/d/</w:t>
        </w:r>
        <w:proofErr w:type="spellStart"/>
        <w:r w:rsidRPr="00E03014">
          <w:rPr>
            <w:rStyle w:val="a4"/>
            <w:sz w:val="28"/>
            <w:szCs w:val="28"/>
          </w:rPr>
          <w:t>CUIhWM0wjJrzc</w:t>
        </w:r>
        <w:proofErr w:type="spellEnd"/>
      </w:hyperlink>
      <w:r w:rsidRPr="00E03014">
        <w:rPr>
          <w:sz w:val="28"/>
          <w:szCs w:val="28"/>
        </w:rPr>
        <w:t xml:space="preserve">, </w:t>
      </w:r>
      <w:r w:rsidRPr="00E03014">
        <w:rPr>
          <w:b/>
          <w:sz w:val="28"/>
          <w:szCs w:val="28"/>
        </w:rPr>
        <w:t>ТРЕК № 6</w:t>
      </w:r>
      <w:r>
        <w:rPr>
          <w:b/>
          <w:sz w:val="28"/>
          <w:szCs w:val="28"/>
        </w:rPr>
        <w:t>9</w:t>
      </w:r>
      <w:r w:rsidRPr="00E03014">
        <w:rPr>
          <w:sz w:val="28"/>
          <w:szCs w:val="28"/>
        </w:rPr>
        <w:t>)</w:t>
      </w:r>
      <w:r w:rsidRPr="006D3083">
        <w:rPr>
          <w:sz w:val="28"/>
          <w:szCs w:val="28"/>
        </w:rPr>
        <w:t xml:space="preserve">  </w:t>
      </w:r>
      <w:r w:rsidRPr="00E03014">
        <w:rPr>
          <w:sz w:val="28"/>
          <w:szCs w:val="28"/>
        </w:rPr>
        <w:t xml:space="preserve">. </w:t>
      </w:r>
      <w:r w:rsidRPr="00E03014">
        <w:rPr>
          <w:sz w:val="28"/>
          <w:szCs w:val="28"/>
        </w:rPr>
        <w:lastRenderedPageBreak/>
        <w:drawing>
          <wp:inline distT="0" distB="0" distL="0" distR="0">
            <wp:extent cx="4791075" cy="3162300"/>
            <wp:effectExtent l="19050" t="0" r="9525" b="0"/>
            <wp:docPr id="14" name="Рисунок 7" descr="C:\Documents and Settings\User\Рабочий стол\СТ,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СТ, З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014">
        <w:rPr>
          <w:sz w:val="28"/>
          <w:szCs w:val="28"/>
        </w:rPr>
        <w:t>Пьеса основана на акварели Гартмана, нарисованной, когда он изучал архитектуру в Италии. У Мусоргского звучит красивая протяжная меланхоличная мелодия — пометка гласит «очень певуче, скорбно», передающая тоску и тихую печаль. Мелодическая линия построением фраз напоминает живое пение,</w:t>
      </w:r>
      <w:r w:rsidRPr="00E03014">
        <w:rPr>
          <w:rStyle w:val="apple-converted-space"/>
          <w:sz w:val="28"/>
          <w:szCs w:val="28"/>
        </w:rPr>
        <w:t> </w:t>
      </w:r>
      <w:proofErr w:type="spellStart"/>
      <w:r w:rsidRPr="00E03014">
        <w:rPr>
          <w:sz w:val="28"/>
          <w:szCs w:val="28"/>
        </w:rPr>
        <w:fldChar w:fldCharType="begin"/>
      </w:r>
      <w:r w:rsidRPr="00E03014">
        <w:rPr>
          <w:sz w:val="28"/>
          <w:szCs w:val="28"/>
        </w:rPr>
        <w:instrText xml:space="preserve"> HYPERLINK "https://ru.wikipedia.org/wiki/Basso_ostinato" \o "Basso ostinato" </w:instrText>
      </w:r>
      <w:r w:rsidRPr="00E03014">
        <w:rPr>
          <w:sz w:val="28"/>
          <w:szCs w:val="28"/>
        </w:rPr>
        <w:fldChar w:fldCharType="separate"/>
      </w:r>
      <w:r w:rsidRPr="00E03014">
        <w:rPr>
          <w:rStyle w:val="a4"/>
          <w:color w:val="auto"/>
          <w:sz w:val="28"/>
          <w:szCs w:val="28"/>
          <w:u w:val="none"/>
        </w:rPr>
        <w:t>остинатный</w:t>
      </w:r>
      <w:proofErr w:type="spellEnd"/>
      <w:r>
        <w:rPr>
          <w:rStyle w:val="a4"/>
          <w:color w:val="auto"/>
          <w:sz w:val="28"/>
          <w:szCs w:val="28"/>
          <w:u w:val="none"/>
        </w:rPr>
        <w:t xml:space="preserve"> (</w:t>
      </w:r>
      <w:proofErr w:type="spellStart"/>
      <w:r>
        <w:rPr>
          <w:rStyle w:val="a4"/>
          <w:color w:val="auto"/>
          <w:sz w:val="28"/>
          <w:szCs w:val="28"/>
          <w:u w:val="none"/>
        </w:rPr>
        <w:t>постоянныйя</w:t>
      </w:r>
      <w:proofErr w:type="spellEnd"/>
      <w:r>
        <w:rPr>
          <w:rStyle w:val="a4"/>
          <w:color w:val="auto"/>
          <w:sz w:val="28"/>
          <w:szCs w:val="28"/>
          <w:u w:val="none"/>
        </w:rPr>
        <w:t>)</w:t>
      </w:r>
      <w:r w:rsidRPr="00E03014">
        <w:rPr>
          <w:rStyle w:val="a4"/>
          <w:color w:val="auto"/>
          <w:sz w:val="28"/>
          <w:szCs w:val="28"/>
          <w:u w:val="none"/>
        </w:rPr>
        <w:t xml:space="preserve"> бас</w:t>
      </w:r>
      <w:r w:rsidRPr="00E03014">
        <w:rPr>
          <w:sz w:val="28"/>
          <w:szCs w:val="28"/>
        </w:rPr>
        <w:fldChar w:fldCharType="end"/>
      </w:r>
      <w:r w:rsidRPr="00E03014">
        <w:rPr>
          <w:rStyle w:val="apple-converted-space"/>
          <w:sz w:val="28"/>
          <w:szCs w:val="28"/>
        </w:rPr>
        <w:t> </w:t>
      </w:r>
      <w:r w:rsidRPr="00E03014">
        <w:rPr>
          <w:sz w:val="28"/>
          <w:szCs w:val="28"/>
        </w:rPr>
        <w:t xml:space="preserve">передаёт однозвучный аккомпанемент на лютне, волынке или другом старинном инструменте. </w:t>
      </w:r>
      <w:r>
        <w:rPr>
          <w:sz w:val="28"/>
          <w:szCs w:val="28"/>
        </w:rPr>
        <w:t>(</w:t>
      </w:r>
      <w:r w:rsidRPr="00E03014">
        <w:rPr>
          <w:sz w:val="28"/>
          <w:szCs w:val="28"/>
        </w:rPr>
        <w:t>В оркестровке Равеля мелодию играет альт-</w:t>
      </w:r>
      <w:hyperlink r:id="rId13" w:tooltip="Саксофон" w:history="1">
        <w:r w:rsidRPr="00E03014">
          <w:rPr>
            <w:rStyle w:val="a4"/>
            <w:color w:val="auto"/>
            <w:sz w:val="28"/>
            <w:szCs w:val="28"/>
            <w:u w:val="none"/>
          </w:rPr>
          <w:t>саксофон</w:t>
        </w:r>
      </w:hyperlink>
      <w:r w:rsidRPr="00E03014">
        <w:rPr>
          <w:sz w:val="28"/>
          <w:szCs w:val="28"/>
        </w:rPr>
        <w:t>, появляясь здесь единственный раз на протяжении цикла.</w:t>
      </w:r>
      <w:r>
        <w:rPr>
          <w:sz w:val="28"/>
          <w:szCs w:val="28"/>
        </w:rPr>
        <w:t>)</w:t>
      </w:r>
    </w:p>
    <w:p w:rsidR="0073742A" w:rsidRPr="00E03014" w:rsidRDefault="0073742A" w:rsidP="0073742A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03014">
        <w:rPr>
          <w:sz w:val="28"/>
          <w:szCs w:val="28"/>
        </w:rPr>
        <w:t>Средняя часть, переходя в мажор, создаёт просвет, который затем снова сменяется грустью, потом первая тема возвращается, постепенно затихая, будто погружаясь в сон. Неожиданно громкий финал завершает пьесу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E03014">
        <w:rPr>
          <w:sz w:val="28"/>
          <w:szCs w:val="28"/>
        </w:rPr>
        <w:t>коротким «прощай».</w:t>
      </w:r>
    </w:p>
    <w:p w:rsidR="0073742A" w:rsidRPr="006D3083" w:rsidRDefault="0073742A" w:rsidP="007374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>Тюильрийский</w:t>
      </w:r>
      <w:proofErr w:type="spellEnd"/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сад» (его подзаголовок — «Ссора детей после игры»)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Это живое, радостное скерцо, пронизанное веселым гомоном, беготней, добродушной воркотней нянек. Оно проносится быстро, сменяясь ярким контрастом.</w:t>
      </w:r>
    </w:p>
    <w:p w:rsidR="0073742A" w:rsidRPr="00DC7514" w:rsidRDefault="0073742A" w:rsidP="00737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Следующая картинка называется </w:t>
      </w:r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26F4E">
        <w:rPr>
          <w:rFonts w:ascii="Times New Roman" w:eastAsia="Times New Roman" w:hAnsi="Times New Roman" w:cs="Times New Roman"/>
          <w:b/>
          <w:sz w:val="28"/>
          <w:szCs w:val="28"/>
        </w:rPr>
        <w:t>Быдло</w:t>
      </w:r>
      <w:proofErr w:type="spellEnd"/>
      <w:r w:rsidRPr="00DC75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C2E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DC75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C7514">
        <w:rPr>
          <w:rFonts w:ascii="Times New Roman" w:eastAsia="Times New Roman" w:hAnsi="Times New Roman" w:cs="Times New Roman"/>
          <w:sz w:val="28"/>
          <w:szCs w:val="28"/>
        </w:rPr>
        <w:t xml:space="preserve"> Гартман изобразил под этим названием запряженную волами тяжелую телегу на огромных колесах. </w:t>
      </w:r>
      <w:r w:rsidRPr="00DC7514">
        <w:rPr>
          <w:rFonts w:ascii="Times New Roman" w:hAnsi="Times New Roman" w:cs="Times New Roman"/>
          <w:sz w:val="28"/>
          <w:szCs w:val="28"/>
        </w:rPr>
        <w:t xml:space="preserve">Тяжёлый шаг передаётся монотонным ритмом в размере 2/4 и довольно грубыми подчёркнутыми ударами клавиш нижнего регистра. На фоне движения повозки звучит невесёлый крестьянский напев, напоминающий польские, украинские или русские народные мелодии в миноре, — портрет возницы. В целом пьеса создаёт довольно мрачную картину: и волы, и возница, покорные судьбе, </w:t>
      </w:r>
      <w:proofErr w:type="gramStart"/>
      <w:r w:rsidRPr="00DC7514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Pr="00DC7514">
        <w:rPr>
          <w:rFonts w:ascii="Times New Roman" w:hAnsi="Times New Roman" w:cs="Times New Roman"/>
          <w:sz w:val="28"/>
          <w:szCs w:val="28"/>
        </w:rPr>
        <w:t xml:space="preserve"> заниматься своей работой до конца своих дней, безрадостная сторона жизни простого мужика показана здесь со всей ясностью.</w:t>
      </w:r>
    </w:p>
    <w:p w:rsidR="0073742A" w:rsidRPr="006D3083" w:rsidRDefault="0073742A" w:rsidP="007374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514">
        <w:rPr>
          <w:rFonts w:ascii="Times New Roman" w:hAnsi="Times New Roman" w:cs="Times New Roman"/>
          <w:sz w:val="28"/>
          <w:szCs w:val="28"/>
        </w:rPr>
        <w:t>В оригинальной рукописи Мусоргского пьеса начинается с</w:t>
      </w:r>
      <w:r w:rsidRPr="00DC7514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6" w:tooltip="Фортиссимо" w:history="1">
        <w:r w:rsidRPr="00DC75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фортиссимо</w:t>
        </w:r>
      </w:hyperlink>
      <w:r w:rsidRPr="00DC7514">
        <w:rPr>
          <w:rFonts w:ascii="Times New Roman" w:hAnsi="Times New Roman" w:cs="Times New Roman"/>
          <w:sz w:val="28"/>
          <w:szCs w:val="28"/>
        </w:rPr>
        <w:t xml:space="preserve"> — по выражению автора, «прямо в лоб» (резкий контраст после «Тюильри»), — а Римский-Корсаков и вслед за ним Равель начинают её тихо, создавая эффект приближающейся повозки, и лишь на кульминации достигают максимальной громкости. В обоих вариантах музыка к концу затихает, изображая удаляющуюся телегу. </w:t>
      </w:r>
      <w:r w:rsidRPr="00DC7514">
        <w:rPr>
          <w:rFonts w:ascii="Times New Roman" w:eastAsia="Times New Roman" w:hAnsi="Times New Roman" w:cs="Times New Roman"/>
          <w:sz w:val="28"/>
          <w:szCs w:val="28"/>
        </w:rPr>
        <w:t>Постепенно звучность ширится, нарастает, а затем стихает, словно повозка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скрывается вдали.</w:t>
      </w:r>
    </w:p>
    <w:p w:rsidR="0073742A" w:rsidRPr="006D3083" w:rsidRDefault="0073742A" w:rsidP="007374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«Балет невылупившихся птенцов»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6D3083">
        <w:rPr>
          <w:rFonts w:ascii="Times New Roman" w:eastAsia="Times New Roman" w:hAnsi="Times New Roman" w:cs="Times New Roman"/>
          <w:sz w:val="28"/>
          <w:szCs w:val="28"/>
        </w:rPr>
        <w:t>очаровательному</w:t>
      </w:r>
      <w:proofErr w:type="gram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грациозному </w:t>
      </w:r>
      <w:proofErr w:type="spellStart"/>
      <w:r w:rsidRPr="006D3083">
        <w:rPr>
          <w:rFonts w:ascii="Times New Roman" w:eastAsia="Times New Roman" w:hAnsi="Times New Roman" w:cs="Times New Roman"/>
          <w:sz w:val="28"/>
          <w:szCs w:val="28"/>
        </w:rPr>
        <w:t>скерцино</w:t>
      </w:r>
      <w:proofErr w:type="spell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с причудливыми гармониями, прозрачной оркестровкой, многочисленными форшлагами, имитирующими птичий щебет.</w:t>
      </w:r>
    </w:p>
    <w:p w:rsidR="0073742A" w:rsidRPr="006D3083" w:rsidRDefault="0073742A" w:rsidP="007374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за этим номером следует резко контрастирующая ему бытовая сценка </w:t>
      </w:r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Самуэль</w:t>
      </w:r>
      <w:proofErr w:type="spellEnd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Гольденберг</w:t>
      </w:r>
      <w:proofErr w:type="spellEnd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Шмуйле</w:t>
      </w:r>
      <w:proofErr w:type="spellEnd"/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», обычно называемая «Два еврея — богатый и бедный»</w:t>
      </w:r>
      <w:r w:rsidRPr="00AC2E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>. Стасов писал о ней: «Два еврея, зарисованные с натуры Гартманом в 1868 году во время его путешествия: первый — богатый толстый еврей, самодовольный и веселый, другой — бедный, тощий и жалующийся, почти плачущий. Мусоргский сильно восхищался выразительностью этих картинок, и Гартман сейчас же подарил их своему другу...» Сценка строится на сопоставлении властных энергичных интонаций в унисонах с общим движением мелкими триолями, с мордентами и форшлагами, вьющейся вьюном, как бы захлебывающейся жалобной скороговоркой. Эти темы, сначала проведенные порознь, далее звучат одновременно, контрапунктом в разных тональностях, создавая неповторимый по колориту дуэт.</w:t>
      </w:r>
      <w:r w:rsidRPr="00E0301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3014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35375" cy="4124325"/>
            <wp:effectExtent l="19050" t="0" r="3175" b="0"/>
            <wp:wrapSquare wrapText="bothSides"/>
            <wp:docPr id="10" name="Рисунок 4" descr="G:\МАМА\2018 - 19\Мусоргский\3\2 евр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МА\2018 - 19\Мусоргский\3\2 еврея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6D3083" w:rsidRDefault="0073742A" w:rsidP="007374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«Лимож. Рынок. (Большая новость)»</w:t>
      </w:r>
      <w:r w:rsidRPr="00AC2E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— название следующего номера. Первоначально композитор предварял его небольшой программой: «Большая новость: господин </w:t>
      </w:r>
      <w:proofErr w:type="spellStart"/>
      <w:r w:rsidRPr="006D3083">
        <w:rPr>
          <w:rFonts w:ascii="Times New Roman" w:eastAsia="Times New Roman" w:hAnsi="Times New Roman" w:cs="Times New Roman"/>
          <w:sz w:val="28"/>
          <w:szCs w:val="28"/>
        </w:rPr>
        <w:t>Пьюсанжу</w:t>
      </w:r>
      <w:proofErr w:type="spell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только что нашел свою корову Беглянку. Но </w:t>
      </w:r>
      <w:proofErr w:type="spellStart"/>
      <w:r w:rsidRPr="006D3083">
        <w:rPr>
          <w:rFonts w:ascii="Times New Roman" w:eastAsia="Times New Roman" w:hAnsi="Times New Roman" w:cs="Times New Roman"/>
          <w:sz w:val="28"/>
          <w:szCs w:val="28"/>
        </w:rPr>
        <w:t>лиможские</w:t>
      </w:r>
      <w:proofErr w:type="spell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кумушки не вполне согласны по поводу этого случая, потому что госпожа </w:t>
      </w:r>
      <w:proofErr w:type="spellStart"/>
      <w:r w:rsidRPr="006D3083">
        <w:rPr>
          <w:rFonts w:ascii="Times New Roman" w:eastAsia="Times New Roman" w:hAnsi="Times New Roman" w:cs="Times New Roman"/>
          <w:sz w:val="28"/>
          <w:szCs w:val="28"/>
        </w:rPr>
        <w:t>Рамбурсак</w:t>
      </w:r>
      <w:proofErr w:type="spell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приобрела себе прекрасные фарфоровые зубы, между тем как у господина </w:t>
      </w:r>
      <w:proofErr w:type="spellStart"/>
      <w:r w:rsidRPr="006D3083">
        <w:rPr>
          <w:rFonts w:ascii="Times New Roman" w:eastAsia="Times New Roman" w:hAnsi="Times New Roman" w:cs="Times New Roman"/>
          <w:sz w:val="28"/>
          <w:szCs w:val="28"/>
        </w:rPr>
        <w:t>Панта-Пантале</w:t>
      </w:r>
      <w:proofErr w:type="gramStart"/>
      <w:r w:rsidRPr="006D308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6D308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на мешающий ему нос остается все время красным, как пион». Это блестящее каприччио, основанное на непрерывном суетливом движении с капризными, изменчивыми, дразнящими интона</w:t>
      </w:r>
      <w:r>
        <w:rPr>
          <w:rFonts w:ascii="Times New Roman" w:eastAsia="Times New Roman" w:hAnsi="Times New Roman" w:cs="Times New Roman"/>
          <w:sz w:val="28"/>
          <w:szCs w:val="28"/>
        </w:rPr>
        <w:t>циями, перекличками регистров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>, частой смен</w:t>
      </w:r>
      <w:r>
        <w:rPr>
          <w:rFonts w:ascii="Times New Roman" w:eastAsia="Times New Roman" w:hAnsi="Times New Roman" w:cs="Times New Roman"/>
          <w:sz w:val="28"/>
          <w:szCs w:val="28"/>
        </w:rPr>
        <w:t>ой динамики, завершающееся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фортиссимо — кумушки дошли до экстаза в своей болтовне. Но все резко обрывается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звучит лишь 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>один звук — </w:t>
      </w:r>
      <w:r w:rsidRPr="006D3083">
        <w:rPr>
          <w:rFonts w:ascii="Times New Roman" w:eastAsia="Times New Roman" w:hAnsi="Times New Roman" w:cs="Times New Roman"/>
          <w:i/>
          <w:iCs/>
          <w:sz w:val="28"/>
          <w:szCs w:val="28"/>
        </w:rPr>
        <w:t>си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42A" w:rsidRPr="006D3083" w:rsidRDefault="0073742A" w:rsidP="007374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Без перерыва, (приём «</w:t>
      </w:r>
      <w:proofErr w:type="spellStart"/>
      <w:r w:rsidRPr="00AC2E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attacca</w:t>
      </w:r>
      <w:proofErr w:type="spellEnd"/>
      <w:r w:rsidRPr="00AC2E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, резким контрастом вступает следующий номер — </w:t>
      </w:r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«Катакомбы (Римская гробница)»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AC2E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Это всего 30 тактов мрачных аккордов, то тихих, то громких, рисующих мрачное подземелье в таинственном свете фонаря. На картине, по свидетельству Стасова, художник изобразил самого себя, с фонарем в руке осматривающего катакомбы. Этот 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— как бы вступление к следующему, наступающему без перерыва — «С мертвыми на мертвом языке»</w:t>
      </w:r>
      <w:proofErr w:type="gramStart"/>
      <w:r w:rsidRPr="00D26F4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.</w:t>
      </w:r>
      <w:proofErr w:type="gramEnd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8959" cy="2324100"/>
            <wp:effectExtent l="19050" t="0" r="0" b="0"/>
            <wp:docPr id="2" name="Рисунок 2" descr="G:\МАМА\2018 - 19\Мусоргский\3\Катаком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МА\2018 - 19\Мусоргский\3\Катакомбы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59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В рукописи композитор написал: «Латинский текст: с мертвыми на мертвом языке. Ладно бы латинский текст: творческий дух умершего Гартмана ведет меня к черепам, взывает к ним, черепа тихо засветились». В скорбном си миноре звучит измененная тема «Прогулки» в обрамлении тихих тремоло и аккордов, напоминающих хорал.</w:t>
      </w:r>
    </w:p>
    <w:p w:rsidR="0073742A" w:rsidRPr="006D3083" w:rsidRDefault="0073742A" w:rsidP="007374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95">
        <w:rPr>
          <w:rFonts w:ascii="Times New Roman" w:eastAsia="Times New Roman" w:hAnsi="Times New Roman" w:cs="Times New Roman"/>
          <w:b/>
          <w:sz w:val="28"/>
          <w:szCs w:val="28"/>
        </w:rPr>
        <w:t>«Избушка на курьих ножках»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— снова подчеркнутый контраст.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476250" y="4095750"/>
            <wp:positionH relativeFrom="margin">
              <wp:align>right</wp:align>
            </wp:positionH>
            <wp:positionV relativeFrom="margin">
              <wp:align>center</wp:align>
            </wp:positionV>
            <wp:extent cx="2686050" cy="3810000"/>
            <wp:effectExtent l="19050" t="0" r="0" b="0"/>
            <wp:wrapSquare wrapText="bothSides"/>
            <wp:docPr id="5" name="Рисунок 5" descr="G:\МАМА\2018 - 19\Мусоргский\3\Из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МА\2018 - 19\Мусоргский\3\Избушка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Ее начало живописует стремительный полет Бабы-Яги на помеле: широкие скачки, чередующиеся с паузами, переходят в неудержимое движение. Средний эпизод — в </w:t>
      </w:r>
      <w:proofErr w:type="gramStart"/>
      <w:r w:rsidRPr="006D3083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камерном</w:t>
      </w:r>
      <w:proofErr w:type="gramEnd"/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звучании — наполнен таинственными шорохами, настороженными звучаниями.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Интересна  яркая тема Бабы-Яги, состоящая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сформированная еще в первом разделе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Pr="006D3083">
        <w:rPr>
          <w:rFonts w:ascii="Times New Roman" w:eastAsia="Times New Roman" w:hAnsi="Times New Roman" w:cs="Times New Roman"/>
          <w:sz w:val="28"/>
          <w:szCs w:val="28"/>
        </w:rPr>
        <w:t>Необычные краски придают особый оттенок колдовства, волшбы. И снова стремительный полет.</w:t>
      </w:r>
    </w:p>
    <w:p w:rsidR="0073742A" w:rsidRPr="008A49ED" w:rsidRDefault="0073742A" w:rsidP="0073742A">
      <w:pPr>
        <w:pStyle w:val="a5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6D3083">
        <w:rPr>
          <w:sz w:val="28"/>
          <w:szCs w:val="28"/>
        </w:rPr>
        <w:t xml:space="preserve">Без перерыва, </w:t>
      </w:r>
      <w:proofErr w:type="spellStart"/>
      <w:r w:rsidRPr="006D3083">
        <w:rPr>
          <w:sz w:val="28"/>
          <w:szCs w:val="28"/>
        </w:rPr>
        <w:t>attacca</w:t>
      </w:r>
      <w:proofErr w:type="spellEnd"/>
      <w:r w:rsidRPr="006D3083">
        <w:rPr>
          <w:sz w:val="28"/>
          <w:szCs w:val="28"/>
        </w:rPr>
        <w:t xml:space="preserve">, вступает финал — </w:t>
      </w:r>
      <w:r w:rsidRPr="00D26F4E">
        <w:rPr>
          <w:b/>
          <w:sz w:val="28"/>
          <w:szCs w:val="28"/>
        </w:rPr>
        <w:t xml:space="preserve">«Богатырские ворота (в стольном городе </w:t>
      </w:r>
      <w:proofErr w:type="gramStart"/>
      <w:r w:rsidRPr="00D26F4E">
        <w:rPr>
          <w:b/>
          <w:sz w:val="28"/>
          <w:szCs w:val="28"/>
        </w:rPr>
        <w:t>во</w:t>
      </w:r>
      <w:proofErr w:type="gramEnd"/>
      <w:r w:rsidRPr="00D26F4E">
        <w:rPr>
          <w:b/>
          <w:sz w:val="28"/>
          <w:szCs w:val="28"/>
        </w:rPr>
        <w:t xml:space="preserve"> Киеве)»</w:t>
      </w:r>
      <w:r>
        <w:rPr>
          <w:b/>
          <w:sz w:val="28"/>
          <w:szCs w:val="28"/>
        </w:rPr>
        <w:t xml:space="preserve"> </w:t>
      </w:r>
      <w:r w:rsidRPr="00E03014">
        <w:rPr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color w:val="FF0000"/>
          <w:sz w:val="28"/>
          <w:szCs w:val="28"/>
          <w:lang w:val="en-US"/>
        </w:rPr>
        <w:t>I</w:t>
      </w:r>
      <w:r w:rsidRPr="00E03014">
        <w:rPr>
          <w:color w:val="FF0000"/>
          <w:sz w:val="28"/>
          <w:szCs w:val="28"/>
        </w:rPr>
        <w:t xml:space="preserve"> год обучения, диск № 2</w:t>
      </w:r>
      <w:r w:rsidRPr="00E03014">
        <w:rPr>
          <w:sz w:val="28"/>
          <w:szCs w:val="28"/>
        </w:rPr>
        <w:t xml:space="preserve"> </w:t>
      </w:r>
      <w:hyperlink r:id="rId25" w:history="1">
        <w:proofErr w:type="spellStart"/>
        <w:r w:rsidRPr="00E03014">
          <w:rPr>
            <w:rStyle w:val="a4"/>
            <w:sz w:val="28"/>
            <w:szCs w:val="28"/>
          </w:rPr>
          <w:t>https</w:t>
        </w:r>
        <w:proofErr w:type="spellEnd"/>
        <w:r w:rsidRPr="00E03014">
          <w:rPr>
            <w:rStyle w:val="a4"/>
            <w:sz w:val="28"/>
            <w:szCs w:val="28"/>
          </w:rPr>
          <w:t>://</w:t>
        </w:r>
        <w:proofErr w:type="spellStart"/>
        <w:r w:rsidRPr="00E03014">
          <w:rPr>
            <w:rStyle w:val="a4"/>
            <w:sz w:val="28"/>
            <w:szCs w:val="28"/>
          </w:rPr>
          <w:t>yadi.sk</w:t>
        </w:r>
        <w:proofErr w:type="spellEnd"/>
        <w:r w:rsidRPr="00E03014">
          <w:rPr>
            <w:rStyle w:val="a4"/>
            <w:sz w:val="28"/>
            <w:szCs w:val="28"/>
          </w:rPr>
          <w:t>/d/</w:t>
        </w:r>
        <w:proofErr w:type="spellStart"/>
        <w:r w:rsidRPr="00E03014">
          <w:rPr>
            <w:rStyle w:val="a4"/>
            <w:sz w:val="28"/>
            <w:szCs w:val="28"/>
          </w:rPr>
          <w:t>CUIhWM0wjJrzc</w:t>
        </w:r>
        <w:proofErr w:type="spellEnd"/>
      </w:hyperlink>
      <w:r w:rsidRPr="00E03014">
        <w:rPr>
          <w:sz w:val="28"/>
          <w:szCs w:val="28"/>
        </w:rPr>
        <w:t xml:space="preserve">, </w:t>
      </w:r>
      <w:r w:rsidRPr="00E03014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77</w:t>
      </w:r>
      <w:r w:rsidRPr="00E03014">
        <w:rPr>
          <w:sz w:val="28"/>
          <w:szCs w:val="28"/>
        </w:rPr>
        <w:t>)</w:t>
      </w:r>
      <w:r w:rsidRPr="00D26F4E">
        <w:rPr>
          <w:b/>
          <w:sz w:val="28"/>
          <w:szCs w:val="28"/>
        </w:rPr>
        <w:t>.</w:t>
      </w:r>
      <w:r w:rsidRPr="006D3083">
        <w:rPr>
          <w:sz w:val="28"/>
          <w:szCs w:val="28"/>
        </w:rPr>
        <w:t xml:space="preserve"> </w:t>
      </w:r>
      <w:r w:rsidRPr="008A49ED">
        <w:rPr>
          <w:sz w:val="28"/>
          <w:szCs w:val="28"/>
        </w:rPr>
        <w:t>Финальная часть цикла основана на эскизе</w:t>
      </w:r>
      <w:r w:rsidRPr="008A49ED">
        <w:rPr>
          <w:rStyle w:val="apple-converted-space"/>
          <w:sz w:val="28"/>
          <w:szCs w:val="28"/>
        </w:rPr>
        <w:t> </w:t>
      </w:r>
      <w:hyperlink r:id="rId26" w:tooltip="Гартман, Виктор Александрович" w:history="1">
        <w:r w:rsidRPr="008A49ED">
          <w:rPr>
            <w:rStyle w:val="a4"/>
            <w:color w:val="auto"/>
            <w:sz w:val="28"/>
            <w:szCs w:val="28"/>
            <w:u w:val="none"/>
          </w:rPr>
          <w:t>Гартмана</w:t>
        </w:r>
      </w:hyperlink>
      <w:r w:rsidRPr="008A49ED">
        <w:rPr>
          <w:rStyle w:val="apple-converted-space"/>
          <w:sz w:val="28"/>
          <w:szCs w:val="28"/>
        </w:rPr>
        <w:t> </w:t>
      </w:r>
      <w:r w:rsidRPr="008A49ED">
        <w:rPr>
          <w:sz w:val="28"/>
          <w:szCs w:val="28"/>
        </w:rPr>
        <w:t xml:space="preserve">к его </w:t>
      </w:r>
      <w:proofErr w:type="gramStart"/>
      <w:r w:rsidRPr="008A49ED">
        <w:rPr>
          <w:sz w:val="28"/>
          <w:szCs w:val="28"/>
        </w:rPr>
        <w:t>архитектурному проекту</w:t>
      </w:r>
      <w:proofErr w:type="gramEnd"/>
      <w:r w:rsidRPr="008A49ED">
        <w:rPr>
          <w:sz w:val="28"/>
          <w:szCs w:val="28"/>
        </w:rPr>
        <w:t xml:space="preserve"> киевских городских ворот.</w:t>
      </w:r>
      <w:r w:rsidRPr="008A49ED">
        <w:rPr>
          <w:rStyle w:val="apple-converted-space"/>
          <w:sz w:val="28"/>
          <w:szCs w:val="28"/>
        </w:rPr>
        <w:t> </w:t>
      </w:r>
      <w:r w:rsidRPr="008A49ED">
        <w:rPr>
          <w:sz w:val="28"/>
          <w:szCs w:val="28"/>
        </w:rPr>
        <w:t>4 </w:t>
      </w:r>
      <w:hyperlink r:id="rId27" w:tooltip="16 апреля" w:history="1">
        <w:r w:rsidRPr="008A49ED">
          <w:rPr>
            <w:rStyle w:val="a4"/>
            <w:color w:val="auto"/>
            <w:sz w:val="28"/>
            <w:szCs w:val="28"/>
            <w:u w:val="none"/>
          </w:rPr>
          <w:t>(16) апреля</w:t>
        </w:r>
      </w:hyperlink>
      <w:r w:rsidRPr="008A49ED">
        <w:rPr>
          <w:sz w:val="28"/>
          <w:szCs w:val="28"/>
        </w:rPr>
        <w:t> </w:t>
      </w:r>
      <w:hyperlink r:id="rId28" w:tooltip="1866 год" w:history="1">
        <w:r w:rsidRPr="008A49ED">
          <w:rPr>
            <w:rStyle w:val="a4"/>
            <w:color w:val="auto"/>
            <w:sz w:val="28"/>
            <w:szCs w:val="28"/>
            <w:u w:val="none"/>
          </w:rPr>
          <w:t>1866</w:t>
        </w:r>
      </w:hyperlink>
      <w:r w:rsidRPr="008A49ED">
        <w:rPr>
          <w:rStyle w:val="apple-converted-space"/>
          <w:sz w:val="28"/>
          <w:szCs w:val="28"/>
        </w:rPr>
        <w:t> </w:t>
      </w:r>
      <w:r w:rsidRPr="008A49ED">
        <w:rPr>
          <w:sz w:val="28"/>
          <w:szCs w:val="28"/>
        </w:rPr>
        <w:t>года на</w:t>
      </w:r>
      <w:r w:rsidRPr="008A49ED">
        <w:rPr>
          <w:rStyle w:val="apple-converted-space"/>
          <w:sz w:val="28"/>
          <w:szCs w:val="28"/>
        </w:rPr>
        <w:t> </w:t>
      </w:r>
      <w:hyperlink r:id="rId29" w:tooltip="Александр II" w:history="1">
        <w:r w:rsidRPr="008A49ED">
          <w:rPr>
            <w:rStyle w:val="a4"/>
            <w:color w:val="auto"/>
            <w:sz w:val="28"/>
            <w:szCs w:val="28"/>
            <w:u w:val="none"/>
          </w:rPr>
          <w:t xml:space="preserve">Александра </w:t>
        </w:r>
        <w:proofErr w:type="spellStart"/>
        <w:r w:rsidRPr="008A49ED">
          <w:rPr>
            <w:rStyle w:val="a4"/>
            <w:color w:val="auto"/>
            <w:sz w:val="28"/>
            <w:szCs w:val="28"/>
            <w:u w:val="none"/>
          </w:rPr>
          <w:t>II</w:t>
        </w:r>
        <w:proofErr w:type="spellEnd"/>
      </w:hyperlink>
      <w:r w:rsidRPr="008A49ED">
        <w:rPr>
          <w:rStyle w:val="apple-converted-space"/>
          <w:sz w:val="28"/>
          <w:szCs w:val="28"/>
        </w:rPr>
        <w:t> </w:t>
      </w:r>
      <w:r w:rsidRPr="008A49ED">
        <w:rPr>
          <w:sz w:val="28"/>
          <w:szCs w:val="28"/>
        </w:rPr>
        <w:t>было совершено неудачное покушение, в дальнейшем официально называвшееся как «событие 4 апреля». В честь спасения императора был организован конкурс проектов ворот в</w:t>
      </w:r>
      <w:r w:rsidRPr="008A49ED">
        <w:rPr>
          <w:rStyle w:val="apple-converted-space"/>
          <w:sz w:val="28"/>
          <w:szCs w:val="28"/>
        </w:rPr>
        <w:t> </w:t>
      </w:r>
      <w:hyperlink r:id="rId30" w:tooltip="Киев" w:history="1">
        <w:r w:rsidRPr="008A49ED">
          <w:rPr>
            <w:rStyle w:val="a4"/>
            <w:color w:val="auto"/>
            <w:sz w:val="28"/>
            <w:szCs w:val="28"/>
            <w:u w:val="none"/>
          </w:rPr>
          <w:t>Киеве</w:t>
        </w:r>
      </w:hyperlink>
      <w:r w:rsidRPr="008A49ED">
        <w:rPr>
          <w:sz w:val="28"/>
          <w:szCs w:val="28"/>
        </w:rPr>
        <w:t>. Проект Гартмана, поданный на конкурс, был сделан в древнерусском стиле — глава со звонницей в виде богатырского шлема, украшение над воротами в форме кокошника. Ворота создавали образ Киева как древнерусской столицы. Однако впоследствии конкурс был отменён, и поданные на участие проекты реализованы не были.</w:t>
      </w:r>
    </w:p>
    <w:p w:rsidR="0073742A" w:rsidRPr="008A49ED" w:rsidRDefault="0073742A" w:rsidP="0073742A">
      <w:pPr>
        <w:pStyle w:val="a5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A49ED">
        <w:rPr>
          <w:sz w:val="28"/>
          <w:szCs w:val="28"/>
        </w:rPr>
        <w:lastRenderedPageBreak/>
        <w:t>Пьеса, созданная воображением Мусоргского, рисует развёрнутую картину народного торжества и воспринимается как мощный оперный финал. Указание «</w:t>
      </w:r>
      <w:proofErr w:type="spellStart"/>
      <w:r w:rsidRPr="008A49ED">
        <w:rPr>
          <w:sz w:val="28"/>
          <w:szCs w:val="28"/>
        </w:rPr>
        <w:t>maestoso</w:t>
      </w:r>
      <w:proofErr w:type="spellEnd"/>
      <w:r w:rsidRPr="008A49ED">
        <w:rPr>
          <w:sz w:val="28"/>
          <w:szCs w:val="28"/>
        </w:rPr>
        <w:t>», медленный ритм с крупными длительностями придают пьесе величие и торжественность. Вначале звучит широкая русская песенная мелодия, затем она контрастно сменяется тихой и отстранённой второй темой, напоминающей церковное пение. Далее первая тема вступает с новой силой, с добавлением ещё одного голоса — ниспадающие и восходящие «восьмушки» в октаву — и снова переходит, уже громко, во вторую «хоральную» тему. Вскоре она стихает, и — наступает вт</w:t>
      </w:r>
      <w:r>
        <w:rPr>
          <w:sz w:val="28"/>
          <w:szCs w:val="28"/>
        </w:rPr>
        <w:t xml:space="preserve">орая часть пьесы. </w:t>
      </w:r>
      <w:proofErr w:type="gramStart"/>
      <w:r>
        <w:rPr>
          <w:sz w:val="28"/>
          <w:szCs w:val="28"/>
        </w:rPr>
        <w:t>Н</w:t>
      </w:r>
      <w:r w:rsidRPr="008A49ED">
        <w:rPr>
          <w:sz w:val="28"/>
          <w:szCs w:val="28"/>
        </w:rPr>
        <w:t>ачинает раздаваться созданный на фортепиано настоящий колокольный звон, сначала тише и в</w:t>
      </w:r>
      <w:r w:rsidRPr="008A49ED">
        <w:rPr>
          <w:rStyle w:val="apple-converted-space"/>
          <w:sz w:val="28"/>
          <w:szCs w:val="28"/>
        </w:rPr>
        <w:t> </w:t>
      </w:r>
      <w:hyperlink r:id="rId31" w:tooltip="Минор" w:history="1">
        <w:r w:rsidRPr="008A49ED">
          <w:rPr>
            <w:rStyle w:val="a4"/>
            <w:color w:val="auto"/>
            <w:sz w:val="28"/>
            <w:szCs w:val="28"/>
            <w:u w:val="none"/>
          </w:rPr>
          <w:t>миноре</w:t>
        </w:r>
      </w:hyperlink>
      <w:r w:rsidRPr="008A49ED">
        <w:rPr>
          <w:sz w:val="28"/>
          <w:szCs w:val="28"/>
        </w:rPr>
        <w:t>, затем нарастая и переходя в</w:t>
      </w:r>
      <w:r w:rsidRPr="008A49ED">
        <w:rPr>
          <w:rStyle w:val="apple-converted-space"/>
          <w:sz w:val="28"/>
          <w:szCs w:val="28"/>
        </w:rPr>
        <w:t> </w:t>
      </w:r>
      <w:hyperlink r:id="rId32" w:tooltip="Мажор" w:history="1">
        <w:r w:rsidRPr="008A49ED">
          <w:rPr>
            <w:rStyle w:val="a4"/>
            <w:color w:val="auto"/>
            <w:sz w:val="28"/>
            <w:szCs w:val="28"/>
            <w:u w:val="none"/>
          </w:rPr>
          <w:t>мажор</w:t>
        </w:r>
      </w:hyperlink>
      <w:r w:rsidRPr="008A4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49ED">
        <w:rPr>
          <w:sz w:val="28"/>
          <w:szCs w:val="28"/>
        </w:rPr>
        <w:t xml:space="preserve"> К медленному большому колоколу присоединяются на</w:t>
      </w:r>
      <w:r w:rsidRPr="008A49ED">
        <w:rPr>
          <w:rStyle w:val="apple-converted-space"/>
          <w:sz w:val="28"/>
          <w:szCs w:val="28"/>
        </w:rPr>
        <w:t> </w:t>
      </w:r>
      <w:hyperlink r:id="rId33" w:tooltip="Триоль" w:history="1">
        <w:r w:rsidRPr="008A49ED">
          <w:rPr>
            <w:rStyle w:val="a4"/>
            <w:color w:val="auto"/>
            <w:sz w:val="28"/>
            <w:szCs w:val="28"/>
            <w:u w:val="none"/>
          </w:rPr>
          <w:t>триолях</w:t>
        </w:r>
      </w:hyperlink>
      <w:r w:rsidRPr="008A49ED">
        <w:rPr>
          <w:rStyle w:val="apple-converted-space"/>
          <w:sz w:val="28"/>
          <w:szCs w:val="28"/>
        </w:rPr>
        <w:t> </w:t>
      </w:r>
      <w:r w:rsidRPr="008A49ED">
        <w:rPr>
          <w:sz w:val="28"/>
          <w:szCs w:val="28"/>
        </w:rPr>
        <w:t xml:space="preserve">колокола поменьше, затем — на ещё более мелких восьмых и в самом верхнем регистре — маленькие </w:t>
      </w:r>
      <w:proofErr w:type="spellStart"/>
      <w:r w:rsidRPr="008A49ED">
        <w:rPr>
          <w:sz w:val="28"/>
          <w:szCs w:val="28"/>
        </w:rPr>
        <w:t>колокольцы</w:t>
      </w:r>
      <w:proofErr w:type="spellEnd"/>
      <w:r w:rsidRPr="008A49ED">
        <w:rPr>
          <w:sz w:val="28"/>
          <w:szCs w:val="28"/>
        </w:rPr>
        <w:t>, и в разгар перезвона в их мелодию вплетается тема «Прогулки» — тема автора, с которой начинался цикл — обнаруживая своё единство</w:t>
      </w:r>
      <w:proofErr w:type="gramEnd"/>
      <w:r w:rsidRPr="008A49ED">
        <w:rPr>
          <w:sz w:val="28"/>
          <w:szCs w:val="28"/>
        </w:rPr>
        <w:t xml:space="preserve"> с основной темой этой пьесы. Затем, в третьей части, звучит развёрнутая вариация на тему первой части, и «Картинки» завершаются грандиозной</w:t>
      </w:r>
      <w:r w:rsidRPr="008A49ED">
        <w:rPr>
          <w:rStyle w:val="apple-converted-space"/>
          <w:sz w:val="28"/>
          <w:szCs w:val="28"/>
        </w:rPr>
        <w:t> </w:t>
      </w:r>
      <w:hyperlink r:id="rId34" w:tooltip="Кода" w:history="1">
        <w:r w:rsidRPr="008A49ED">
          <w:rPr>
            <w:rStyle w:val="a4"/>
            <w:color w:val="auto"/>
            <w:sz w:val="28"/>
            <w:szCs w:val="28"/>
            <w:u w:val="none"/>
          </w:rPr>
          <w:t>кодой</w:t>
        </w:r>
      </w:hyperlink>
      <w:r w:rsidRPr="008A49ED">
        <w:rPr>
          <w:sz w:val="28"/>
          <w:szCs w:val="28"/>
        </w:rPr>
        <w:t>.</w:t>
      </w:r>
    </w:p>
    <w:p w:rsidR="0073742A" w:rsidRPr="006D3083" w:rsidRDefault="0073742A" w:rsidP="00737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987" cy="4476750"/>
            <wp:effectExtent l="19050" t="0" r="8713" b="0"/>
            <wp:docPr id="1" name="Рисунок 1" descr="G:\МАМА\2018 - 19\Мусоргский\3\богат. вор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\2018 - 19\Мусоргский\3\богат. ворота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66" cy="447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42A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2A" w:rsidRDefault="0073742A" w:rsidP="007374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9E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3742A" w:rsidRDefault="0073742A" w:rsidP="0073742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4670C">
        <w:rPr>
          <w:rFonts w:ascii="Times New Roman" w:hAnsi="Times New Roman" w:cs="Times New Roman"/>
          <w:b/>
          <w:i/>
          <w:sz w:val="36"/>
          <w:szCs w:val="36"/>
        </w:rPr>
        <w:t xml:space="preserve">Выписать в тетрадь годы жизни и основные произведения </w:t>
      </w:r>
    </w:p>
    <w:p w:rsidR="0073742A" w:rsidRPr="0014670C" w:rsidRDefault="0073742A" w:rsidP="0073742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4670C">
        <w:rPr>
          <w:rFonts w:ascii="Times New Roman" w:hAnsi="Times New Roman" w:cs="Times New Roman"/>
          <w:b/>
          <w:i/>
          <w:sz w:val="36"/>
          <w:szCs w:val="36"/>
        </w:rPr>
        <w:t>М.П. Мусоргского.</w:t>
      </w:r>
    </w:p>
    <w:p w:rsidR="0073742A" w:rsidRPr="00463BF3" w:rsidRDefault="0073742A" w:rsidP="0073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2A" w:rsidRPr="00463BF3" w:rsidRDefault="0073742A" w:rsidP="0073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F4" w:rsidRDefault="00E666F4"/>
    <w:sectPr w:rsidR="00E666F4" w:rsidSect="00463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42A"/>
    <w:rsid w:val="0073742A"/>
    <w:rsid w:val="00E6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4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742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742A"/>
  </w:style>
  <w:style w:type="paragraph" w:styleId="a6">
    <w:name w:val="Balloon Text"/>
    <w:basedOn w:val="a"/>
    <w:link w:val="a7"/>
    <w:uiPriority w:val="99"/>
    <w:semiHidden/>
    <w:unhideWhenUsed/>
    <w:rsid w:val="0073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UIhWM0wjJrzc" TargetMode="External"/><Relationship Id="rId13" Type="http://schemas.openxmlformats.org/officeDocument/2006/relationships/hyperlink" Target="https://ru.wikipedia.org/wiki/%D0%A1%D0%B0%D0%BA%D1%81%D0%BE%D1%84%D0%BE%D0%BD" TargetMode="External"/><Relationship Id="rId18" Type="http://schemas.openxmlformats.org/officeDocument/2006/relationships/hyperlink" Target="https://yadi.sk/d/CUIhWM0wjJrzc" TargetMode="External"/><Relationship Id="rId26" Type="http://schemas.openxmlformats.org/officeDocument/2006/relationships/hyperlink" Target="https://ru.wikipedia.org/wiki/%D0%93%D0%B0%D1%80%D1%82%D0%BC%D0%B0%D0%BD,_%D0%92%D0%B8%D0%BA%D1%82%D0%BE%D1%80_%D0%90%D0%BB%D0%B5%D0%BA%D1%81%D0%B0%D0%BD%D0%B4%D1%80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d/CUIhWM0wjJrzc" TargetMode="External"/><Relationship Id="rId34" Type="http://schemas.openxmlformats.org/officeDocument/2006/relationships/hyperlink" Target="https://ru.wikipedia.org/wiki/%D0%9A%D0%BE%D0%B4%D0%B0" TargetMode="External"/><Relationship Id="rId7" Type="http://schemas.openxmlformats.org/officeDocument/2006/relationships/hyperlink" Target="https://yadi.sk/d/CUIhWM0wjJrzc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yadi.sk/d/CUIhWM0wjJrzc" TargetMode="External"/><Relationship Id="rId25" Type="http://schemas.openxmlformats.org/officeDocument/2006/relationships/hyperlink" Target="https://yadi.sk/d/CUIhWM0wjJrzc" TargetMode="External"/><Relationship Id="rId33" Type="http://schemas.openxmlformats.org/officeDocument/2006/relationships/hyperlink" Target="https://ru.wikipedia.org/wiki/%D0%A2%D1%80%D0%B8%D0%BE%D0%BB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4%D0%BE%D1%80%D1%82%D0%B8%D1%81%D1%81%D0%B8%D0%BC%D0%BE" TargetMode="External"/><Relationship Id="rId20" Type="http://schemas.openxmlformats.org/officeDocument/2006/relationships/hyperlink" Target="https://yadi.sk/d/CUIhWM0wjJrzc" TargetMode="External"/><Relationship Id="rId29" Type="http://schemas.openxmlformats.org/officeDocument/2006/relationships/hyperlink" Target="https://ru.wikipedia.org/wiki/%D0%90%D0%BB%D0%B5%D0%BA%D1%81%D0%B0%D0%BD%D0%B4%D1%80_I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d/CUIhWM0wjJrzc" TargetMode="External"/><Relationship Id="rId24" Type="http://schemas.openxmlformats.org/officeDocument/2006/relationships/hyperlink" Target="https://yadi.sk/d/CUIhWM0wjJrzc" TargetMode="External"/><Relationship Id="rId32" Type="http://schemas.openxmlformats.org/officeDocument/2006/relationships/hyperlink" Target="https://ru.wikipedia.org/wiki/%D0%9C%D0%B0%D0%B6%D0%BE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id141108459" TargetMode="External"/><Relationship Id="rId15" Type="http://schemas.openxmlformats.org/officeDocument/2006/relationships/hyperlink" Target="https://yadi.sk/d/CUIhWM0wjJrzc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ru.wikipedia.org/wiki/1866_%D0%B3%D0%BE%D0%B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4%D0%BE%D1%80%D1%82%D0%B8%D1%81%D1%81%D0%B8%D0%BC%D0%BE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ru.wikipedia.org/wiki/%D0%9C%D0%B8%D0%BD%D0%BE%D1%80" TargetMode="Externa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ru.wikipedia.org/wiki/%D0%A4%D0%BE%D1%80%D1%88%D0%BB%D0%B0%D0%B3" TargetMode="External"/><Relationship Id="rId14" Type="http://schemas.openxmlformats.org/officeDocument/2006/relationships/hyperlink" Target="https://yadi.sk/d/CUIhWM0wjJrzc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ru.wikipedia.org/wiki/16_%D0%B0%D0%BF%D1%80%D0%B5%D0%BB%D1%8F" TargetMode="External"/><Relationship Id="rId30" Type="http://schemas.openxmlformats.org/officeDocument/2006/relationships/hyperlink" Target="https://ru.wikipedia.org/wiki/%D0%9A%D0%B8%D0%B5%D0%B2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2020-05-02T06:10:00Z</dcterms:created>
  <dcterms:modified xsi:type="dcterms:W3CDTF">2020-05-02T06:14:00Z</dcterms:modified>
</cp:coreProperties>
</file>